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0C" w:rsidRPr="0021090C" w:rsidRDefault="0021090C" w:rsidP="002109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 xml:space="preserve">The </w:t>
      </w:r>
      <w:proofErr w:type="spellStart"/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Medicalization</w:t>
      </w:r>
      <w:proofErr w:type="spellEnd"/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 xml:space="preserve"> of the Human Condition </w:t>
      </w:r>
    </w:p>
    <w:p w:rsidR="0021090C" w:rsidRPr="0021090C" w:rsidRDefault="0021090C" w:rsidP="0021090C">
      <w:pPr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 xml:space="preserve">Paul </w:t>
      </w:r>
      <w:proofErr w:type="spellStart"/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Chodoff</w:t>
      </w:r>
      <w:proofErr w:type="spellEnd"/>
      <w:r w:rsidRPr="0021090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 xml:space="preserve">, M.D.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As a psychiatrist who has been in practice since World War II,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 have seen many profound changes in our profession. These include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the ascendancy and then decline of psychoanalysis as the gold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standard for treating patients, a far-reaching shift in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economic basis of practice, and an increasing emphasis on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"bio" aspect of the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biopsychosocial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paradigm that has been widely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accepted as the theoretical model for our work (</w:t>
      </w:r>
      <w:hyperlink r:id="rId4" w:anchor="R5351221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1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However, the transformation I discuss in this article is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steady and eager efforts of many psychiatrists to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remedicalize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their profession, to extricate it from the conditions that prevailed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in the early postwar period, when a medical identification was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looked upon with an attitude close to disdain by the prevailing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analytic community and when brain activities were relatively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ignored as an influence on abnormal behavior. The guiding star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of the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remedicalization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movement has been the successive editions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of the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which have been responsible for an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atheoretical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symptom-based, and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unpsychodynamic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diagnostic scheme that has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carried the day not only in this country but around the world.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I do not question that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remedicalization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was, in principle, necessary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that it has in many ways had a positive and invigorating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effect on psychiatry and has led to more effective treatments.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However, I do contend that the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remedicalization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pendulum has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swung too far and that some American psychiatrists, in their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eagerness to include all varieties and vagaries of human feelings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behavior in their professional domain, are running the risk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of trying to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medicalize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not only psychiatry but the human condition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itself. To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medicalize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the human condition is to apply a diagnostic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label to various unpleasant or undesirable feelings or behaviors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that are not distinctly abnormal but that fall within a gray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area not readily distinguishable from the range of experiences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that are often inescapable aspects of the fate of being human.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It needs to be acknowledged that there is an overlap between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clear clinical syndromes and unwanted feelings and behaviors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that are so common that to regard them as diseases or even disorders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would make these terms meaningless. It is worth noting that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"mental disorder," a term introduced to avoid using the word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"disease," has not been satisfactorily defined by the framers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of the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who state in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DSM-IV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</w:t>
      </w:r>
      <w:hyperlink r:id="rId5" w:anchor="R5351222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2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), "it must be admitted that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no definition adequately specifies precise boundaries for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concept of mental disorder."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What conditions can be included in the gray area between normality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pathology? Examples abound. A prime one is the epidemic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social phobia in our country. Are there really 33 million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Americans whose shyness and timidity are so extreme as to justify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that diagnosis? A recent article in the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New York Times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</w:t>
      </w:r>
      <w:hyperlink r:id="rId6" w:anchor="R5351223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3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 traces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the path from what was formerly a personality trait, not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lastRenderedPageBreak/>
        <w:t>always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considered undesirable, through celebrity enlistment and, with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a push from SmithKline Beecham, to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medicalization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of "what is,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essentially, not a medical condition."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Depression is another important example. Severe, clear-cut depression,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especially if combined with manic phases, is an unequivocal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disorder that conforms satisfactorily to the medical model.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However, less severe episodes of depressive affect cannot always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be accurately distinguished from ordinary human unhappiness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or "the blues," states of mind that do not justify a diagnostic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label. In the words of the author of a recent book about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experience of depression (</w:t>
      </w:r>
      <w:hyperlink r:id="rId7" w:anchor="R5351224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4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), "if depression is an illness that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affects as much as 25 percent of the people in the world, can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it, in fact, be an illness?"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I believe that the uncertainty about St. John's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wort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as a treatment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for depression illustrates my thesis. A recent carefully controlled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study found negative results for St. John's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wort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as a treatment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for major depression, and the investigators suggested that previous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studies with more favorable results had significant design flaws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(</w:t>
      </w:r>
      <w:hyperlink r:id="rId8" w:anchor="R5351225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5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). I further suggest that one component of the faulty design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was that some of the subjects fell within the gray area I have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been discussing and would have felt better within a reasonable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period with or without medication.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Are all high-strung "nervous" people the victims of an affliction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labeled generalized anxiety disorder? And can we reliably distinguish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the rambunctiousness and distractibility of many boys from attention-deficit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hyperactivity disorder? Among the personality disorders—a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general category itself of somewhat doubtful validity—the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gray area includes the following dichotomies: paranoid personality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disorder versus a suspicious turn of mind, schizoid personality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disorder versus a preference for solitude, avoidant personality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disorder versus a mild to moderate sensitivity to rejection,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narcissistic personality disorder versus a tendency to be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self-centered and to show off.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Finally, can we agree with the Surgeon General that one-fifth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the American people are in need of mental health treatments,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without having to ask the same question I have quoted about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depression? Does such a figure cast a shadow on the validity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the concept of mental illness itself and lend credence to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those like Thomas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Szasz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</w:t>
      </w:r>
      <w:hyperlink r:id="rId9" w:anchor="R5351226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6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 who claim that "mental illness"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exists only as a social construct?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The framers of the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and many psychiatrists would support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the claim that conscientious adherence to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criteria will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protect from the dangers and confusions I have described. This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claim has merit—the criteria serve to delineate and define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most psychiatric disorders and to differentiate them from each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other in a way that is useful for diagnosis and treatment.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However, I believe that the application of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criteria to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borderline areas I have been discussing is limited by two basic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weaknesses. The first is that no subjective checklist of a patient's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history and complaints can infallibly separate clinical syndromes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that qualify as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lastRenderedPageBreak/>
        <w:t>disorders from various kinds of human discomfort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lesser intensity. What is needed and what is still lacking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is some kind of biological marker, such as tissue alterations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or a serologic or imaging abnormality, that can distinguish,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say, a clinical depression from a state of unhappiness. Such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biological markers are available in other branches of medicine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but not in psychiatry, except to a very limited degree. It is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also true that most people who have depression, clinical or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not, have other problems and concerns that affect their feelings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will influence the criteria by which they are diagnosed.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Second, the motivations and experience of the diagnosing psychiatrist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must be taken into account in cases in which the clinical picture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is equivocal. An important incentive for making a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DSM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diagnosis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is to qualify the patient for insurance reimbursement, which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is otherwise unavailable. Another incentive might be to justify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prescribing a drug rather than taking a primarily psychotherapeutic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approach when a psychiatrist is skilled in the former but not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the latter modality. Other, less obvious but significant motivations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may play a role.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To summarize my thesis, I believe that in pursuing the Holy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Grail of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remedicalization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, psychiatry has corrected an error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in one direction but has gone too far in the other. The result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has been not only the excessive emphasis on medical-model diagnosis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but also a related "furor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psychopharmacologus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" (</w:t>
      </w:r>
      <w:hyperlink r:id="rId10" w:anchor="R5351227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7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 that seeks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 specific drug for every aberrant feeling or behavior as if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we were in quest of a society tranquilized by "Soma" as in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dystopia described in </w:t>
      </w:r>
      <w:proofErr w:type="spellStart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Aldous</w:t>
      </w:r>
      <w:proofErr w:type="spellEnd"/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Huxley's </w:t>
      </w:r>
      <w:r w:rsidRPr="0021090C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</w:rPr>
        <w:t>Brave New World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</w:t>
      </w:r>
      <w:hyperlink r:id="rId11" w:anchor="R5351228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8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21090C" w:rsidRPr="0021090C" w:rsidRDefault="0021090C" w:rsidP="0021090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Another consequence has been the downgrading of psychotherapy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except when it is used in conjunction with drug treatment. Patients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who seek psychotherapy often experience what can be called "problems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living," which are defined as conditions that produce psychopathological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symptoms that are sufficient to negatively influence a person's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well-being and relationships but not to justify a diagnosis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illness or disorder. Such patients are often best treated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with psychotherapy alone and not with drugs. Under the tyranny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"medical necessity," an outmoded and no longer effective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gatekeeper, these patients must either pay for treatment out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pocket or be smuggled into insurance coverage by gaming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system with an inaccurate diagnosis, subjecting the therapist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to moral risk (</w:t>
      </w:r>
      <w:hyperlink r:id="rId12" w:anchor="R5351229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9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,</w:t>
      </w:r>
      <w:hyperlink r:id="rId13" w:anchor="R53512210" w:history="1">
        <w:r w:rsidRPr="0021090C">
          <w:rPr>
            <w:rFonts w:ascii="Times New Roman" w:eastAsia="Times New Roman" w:hAnsi="Times New Roman" w:cs="Times New Roman"/>
            <w:color w:val="004586"/>
            <w:sz w:val="24"/>
            <w:szCs w:val="24"/>
          </w:rPr>
          <w:t>10</w:t>
        </w:r>
      </w:hyperlink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). This group of patients, sometimes rather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patronizingly referred to as the "worried well," has constituted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 component of my more than 50 years of practice and of the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practices of colleagues, and we have helped many achieve beneficial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results.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Rather than continue the charade I have described, the alternative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course, as I see it, is for psychiatry to recognize and try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to deal with the fact that ours is a profession that, while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it has one foot firmly planted in medicine, is also deeply involved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in other aspects of the human condition. To this extent it transcends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the medical model. The integrity of the profession of psychiatry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as well as that of other helping professions such as psychology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and social work that also now operate uneasily under the constraints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a sometimes inappropriate illness model depends on the acceptance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</w:rPr>
        <w:t>of both aspects of this identity.</w:t>
      </w:r>
      <w:r w:rsidRPr="0021090C">
        <w:rPr>
          <w:rFonts w:ascii="Times New Roman" w:eastAsia="Times New Roman" w:hAnsi="Times New Roman" w:cs="Times New Roman"/>
          <w:color w:val="4A4A4A"/>
          <w:sz w:val="24"/>
          <w:szCs w:val="24"/>
          <w:vertAlign w:val="superscript"/>
        </w:rPr>
        <w:t xml:space="preserve"> </w:t>
      </w:r>
    </w:p>
    <w:p w:rsidR="00ED0BA4" w:rsidRPr="0021090C" w:rsidRDefault="0021090C">
      <w:pPr>
        <w:rPr>
          <w:sz w:val="24"/>
          <w:szCs w:val="24"/>
        </w:rPr>
      </w:pPr>
    </w:p>
    <w:sectPr w:rsidR="00ED0BA4" w:rsidRPr="0021090C" w:rsidSect="00C65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1090C"/>
    <w:rsid w:val="00186D2C"/>
    <w:rsid w:val="0021090C"/>
    <w:rsid w:val="00525380"/>
    <w:rsid w:val="00C6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60"/>
  </w:style>
  <w:style w:type="paragraph" w:styleId="Heading2">
    <w:name w:val="heading 2"/>
    <w:basedOn w:val="Normal"/>
    <w:link w:val="Heading2Char"/>
    <w:uiPriority w:val="9"/>
    <w:qFormat/>
    <w:rsid w:val="00210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A4A4A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090C"/>
    <w:rPr>
      <w:rFonts w:ascii="Times New Roman" w:eastAsia="Times New Roman" w:hAnsi="Times New Roman" w:cs="Times New Roman"/>
      <w:b/>
      <w:bCs/>
      <w:color w:val="4A4A4A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1090C"/>
    <w:rPr>
      <w:strike w:val="0"/>
      <w:dstrike w:val="0"/>
      <w:color w:val="00458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109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A4A4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services.psychiatryonline.org/cgi/content/full/53/5/627" TargetMode="External"/><Relationship Id="rId13" Type="http://schemas.openxmlformats.org/officeDocument/2006/relationships/hyperlink" Target="http://psychservices.psychiatryonline.org/cgi/content/full/53/5/6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sychservices.psychiatryonline.org/cgi/content/full/53/5/627" TargetMode="External"/><Relationship Id="rId12" Type="http://schemas.openxmlformats.org/officeDocument/2006/relationships/hyperlink" Target="http://psychservices.psychiatryonline.org/cgi/content/full/53/5/6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ychservices.psychiatryonline.org/cgi/content/full/53/5/627" TargetMode="External"/><Relationship Id="rId11" Type="http://schemas.openxmlformats.org/officeDocument/2006/relationships/hyperlink" Target="http://psychservices.psychiatryonline.org/cgi/content/full/53/5/627" TargetMode="External"/><Relationship Id="rId5" Type="http://schemas.openxmlformats.org/officeDocument/2006/relationships/hyperlink" Target="http://psychservices.psychiatryonline.org/cgi/content/full/53/5/62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sychservices.psychiatryonline.org/cgi/content/full/53/5/627" TargetMode="External"/><Relationship Id="rId4" Type="http://schemas.openxmlformats.org/officeDocument/2006/relationships/hyperlink" Target="http://psychservices.psychiatryonline.org/cgi/content/full/53/5/627" TargetMode="External"/><Relationship Id="rId9" Type="http://schemas.openxmlformats.org/officeDocument/2006/relationships/hyperlink" Target="http://psychservices.psychiatryonline.org/cgi/content/full/53/5/6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1533</Words>
  <Characters>8743</Characters>
  <Application>Microsoft Office Word</Application>
  <DocSecurity>0</DocSecurity>
  <Lines>72</Lines>
  <Paragraphs>20</Paragraphs>
  <ScaleCrop>false</ScaleCrop>
  <Company> </Company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2009-03-24T15:58:00Z</cp:lastPrinted>
  <dcterms:created xsi:type="dcterms:W3CDTF">2009-03-24T15:55:00Z</dcterms:created>
  <dcterms:modified xsi:type="dcterms:W3CDTF">2009-03-24T15:58:00Z</dcterms:modified>
</cp:coreProperties>
</file>